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77" w:rsidRPr="00B55F88" w:rsidRDefault="004B6077" w:rsidP="004B6077">
      <w:pPr>
        <w:spacing w:before="100" w:beforeAutospacing="1" w:after="100" w:afterAutospacing="1" w:line="240" w:lineRule="auto"/>
        <w:ind w:left="22" w:firstLine="68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F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12 дəріс. Ішкі байланыс – интертектуалықтың  түрі ретінде </w:t>
      </w:r>
    </w:p>
    <w:p w:rsidR="004B6077" w:rsidRDefault="004B6077" w:rsidP="004B6077">
      <w:pPr>
        <w:shd w:val="clear" w:color="auto" w:fill="FFFFFF"/>
        <w:spacing w:before="7" w:line="240" w:lineRule="auto"/>
        <w:ind w:firstLine="900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kk-KZ"/>
        </w:rPr>
      </w:pPr>
      <w:r w:rsidRPr="001E4CDF">
        <w:rPr>
          <w:rFonts w:ascii="Times New Roman" w:hAnsi="Times New Roman" w:cs="Times New Roman"/>
          <w:color w:val="000000"/>
          <w:spacing w:val="5"/>
          <w:sz w:val="28"/>
          <w:szCs w:val="28"/>
        </w:rPr>
        <w:t>Аллюзия (</w:t>
      </w:r>
      <w:r w:rsidRPr="001E4CDF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allusion</w:t>
      </w:r>
      <w:r w:rsidRPr="001E4CD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) —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kk-KZ"/>
        </w:rPr>
        <w:t>тура атамай, сол зат туралы тү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інік беретін риторикалық фигура. Интертекстуалдық аллюзия берілген мәтінде келесі бір мәтіннің байланысын өзі ортануға арналған. </w:t>
      </w:r>
    </w:p>
    <w:p w:rsidR="004B6077" w:rsidRPr="004B6077" w:rsidRDefault="004B6077" w:rsidP="004B6077">
      <w:pPr>
        <w:shd w:val="clear" w:color="auto" w:fill="FFFFFF"/>
        <w:spacing w:before="7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6077">
        <w:rPr>
          <w:rFonts w:ascii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Бриколаж </w:t>
      </w:r>
      <w:r w:rsidRPr="001E4CDF">
        <w:rPr>
          <w:rFonts w:ascii="Times New Roman" w:hAnsi="Times New Roman" w:cs="Times New Roman"/>
          <w:color w:val="000000"/>
          <w:spacing w:val="4"/>
          <w:sz w:val="28"/>
          <w:szCs w:val="28"/>
          <w:lang w:val="fr-FR"/>
        </w:rPr>
        <w:t xml:space="preserve">(bricolage) </w:t>
      </w:r>
      <w:r w:rsidRPr="004B6077">
        <w:rPr>
          <w:rFonts w:ascii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—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шығармалылықтағы ойың әрекет ету тәсілі, онда материалдардың барлық элементтерін монтаждап, қосып, нәтижесінде бір қызмет атқаратын етіп шығарады. Қазіргі жазушылардың шығармашылығының түсініксіздігіне көбінесе бриколлаж себеп болады. </w:t>
      </w:r>
    </w:p>
    <w:p w:rsidR="004B6077" w:rsidRPr="004B6077" w:rsidRDefault="004B6077" w:rsidP="004B6077">
      <w:pPr>
        <w:shd w:val="clear" w:color="auto" w:fill="FFFFFF"/>
        <w:spacing w:before="7" w:line="240" w:lineRule="auto"/>
        <w:ind w:left="14" w:firstLine="90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6077"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Гипертекстуальность </w:t>
      </w:r>
      <w:r w:rsidRPr="001E4CDF">
        <w:rPr>
          <w:rFonts w:ascii="Times New Roman" w:hAnsi="Times New Roman" w:cs="Times New Roman"/>
          <w:color w:val="000000"/>
          <w:spacing w:val="6"/>
          <w:sz w:val="28"/>
          <w:szCs w:val="28"/>
          <w:lang w:val="fr-FR"/>
        </w:rPr>
        <w:t xml:space="preserve">(hypertextualite) </w:t>
      </w:r>
      <w:r w:rsidRPr="004B6077"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—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мәтіндер арасындағы қатынас, мұнда бір мәсін келесі мәтінге ұласып отырады (коментариилерден бөлек). Ұлғайғаны – гипермәтін, кішісі – гипомәтін. </w:t>
      </w:r>
    </w:p>
    <w:p w:rsidR="004B6077" w:rsidRDefault="004B6077" w:rsidP="004B6077">
      <w:pPr>
        <w:shd w:val="clear" w:color="auto" w:fill="FFFFFF"/>
        <w:spacing w:before="7" w:line="240" w:lineRule="auto"/>
        <w:ind w:firstLine="900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</w:pPr>
      <w:r w:rsidRPr="004B6077">
        <w:rPr>
          <w:rFonts w:ascii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Диалогизм </w:t>
      </w:r>
      <w:r w:rsidRPr="001E4CDF">
        <w:rPr>
          <w:rFonts w:ascii="Times New Roman" w:hAnsi="Times New Roman" w:cs="Times New Roman"/>
          <w:color w:val="000000"/>
          <w:spacing w:val="5"/>
          <w:sz w:val="28"/>
          <w:szCs w:val="28"/>
          <w:lang w:val="fr-FR"/>
        </w:rPr>
        <w:t>(dialogisme)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kk-KZ"/>
        </w:rPr>
        <w:t>, и</w:t>
      </w:r>
      <w:r w:rsidRPr="004B6077"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  <w:t>нтердискурсив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  <w:t>тілік</w:t>
      </w:r>
      <w:r w:rsidRPr="004B6077"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1E4CDF">
        <w:rPr>
          <w:rFonts w:ascii="Times New Roman" w:hAnsi="Times New Roman" w:cs="Times New Roman"/>
          <w:color w:val="000000"/>
          <w:spacing w:val="6"/>
          <w:sz w:val="28"/>
          <w:szCs w:val="28"/>
          <w:lang w:val="fr-FR"/>
        </w:rPr>
        <w:t>{interdiscursiviU)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, </w:t>
      </w:r>
      <w:r w:rsidRPr="001E4CDF">
        <w:rPr>
          <w:rFonts w:ascii="Times New Roman" w:hAnsi="Times New Roman" w:cs="Times New Roman"/>
          <w:color w:val="000000"/>
          <w:spacing w:val="6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kk-KZ"/>
        </w:rPr>
        <w:t>м</w:t>
      </w:r>
      <w:r w:rsidRPr="004B607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етатекстуа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лдық</w:t>
      </w:r>
      <w:r w:rsidRPr="004B6077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1E4CDF">
        <w:rPr>
          <w:rFonts w:ascii="Times New Roman" w:hAnsi="Times New Roman" w:cs="Times New Roman"/>
          <w:color w:val="000000"/>
          <w:spacing w:val="2"/>
          <w:sz w:val="28"/>
          <w:szCs w:val="28"/>
          <w:lang w:val="fr-FR"/>
        </w:rPr>
        <w:t>(metatextualite)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, п</w:t>
      </w:r>
      <w:r w:rsidRPr="004B6077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ародия </w:t>
      </w:r>
      <w:r w:rsidRPr="001E4CDF">
        <w:rPr>
          <w:rFonts w:ascii="Times New Roman" w:hAnsi="Times New Roman" w:cs="Times New Roman"/>
          <w:color w:val="000000"/>
          <w:spacing w:val="3"/>
          <w:sz w:val="28"/>
          <w:szCs w:val="28"/>
          <w:lang w:val="fr-FR"/>
        </w:rPr>
        <w:t>(parodie)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, репродукция, компеляция, реминисценция т.б. </w:t>
      </w:r>
    </w:p>
    <w:p w:rsidR="004B6077" w:rsidRDefault="004B6077" w:rsidP="004B6077">
      <w:pPr>
        <w:shd w:val="clear" w:color="auto" w:fill="FFFFFF"/>
        <w:spacing w:before="7" w:line="240" w:lineRule="auto"/>
        <w:ind w:firstLine="900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</w:pPr>
    </w:p>
    <w:p w:rsidR="004B6077" w:rsidRPr="00B55F88" w:rsidRDefault="004B6077" w:rsidP="004B6077">
      <w:pPr>
        <w:shd w:val="clear" w:color="auto" w:fill="FFFFFF"/>
        <w:spacing w:before="7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B6077" w:rsidRPr="00B55F88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FD2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0F89"/>
    <w:rsid w:val="000721F6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E0393"/>
    <w:rsid w:val="001E49D5"/>
    <w:rsid w:val="001E4D78"/>
    <w:rsid w:val="001E5276"/>
    <w:rsid w:val="001E7803"/>
    <w:rsid w:val="001F6AD6"/>
    <w:rsid w:val="001F7F29"/>
    <w:rsid w:val="0020067D"/>
    <w:rsid w:val="00200EEA"/>
    <w:rsid w:val="002029CA"/>
    <w:rsid w:val="002049C8"/>
    <w:rsid w:val="00205C1B"/>
    <w:rsid w:val="00206830"/>
    <w:rsid w:val="002107C4"/>
    <w:rsid w:val="0021131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578C"/>
    <w:rsid w:val="00295978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5CA"/>
    <w:rsid w:val="00332627"/>
    <w:rsid w:val="00334754"/>
    <w:rsid w:val="00334F1C"/>
    <w:rsid w:val="00335E22"/>
    <w:rsid w:val="003428EB"/>
    <w:rsid w:val="00342FF7"/>
    <w:rsid w:val="0034556E"/>
    <w:rsid w:val="00346A69"/>
    <w:rsid w:val="00346C1C"/>
    <w:rsid w:val="00346FD0"/>
    <w:rsid w:val="00351C31"/>
    <w:rsid w:val="00355544"/>
    <w:rsid w:val="00357B02"/>
    <w:rsid w:val="003629AE"/>
    <w:rsid w:val="003629F0"/>
    <w:rsid w:val="00363FAB"/>
    <w:rsid w:val="003645F6"/>
    <w:rsid w:val="00365230"/>
    <w:rsid w:val="0036553C"/>
    <w:rsid w:val="0036722C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6077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370E"/>
    <w:rsid w:val="00543778"/>
    <w:rsid w:val="005440AB"/>
    <w:rsid w:val="005454BB"/>
    <w:rsid w:val="00545A1C"/>
    <w:rsid w:val="00546BAD"/>
    <w:rsid w:val="00547442"/>
    <w:rsid w:val="0055295B"/>
    <w:rsid w:val="00556FD2"/>
    <w:rsid w:val="00557250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FDA"/>
    <w:rsid w:val="005A3C40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23AA"/>
    <w:rsid w:val="005C339C"/>
    <w:rsid w:val="005C3855"/>
    <w:rsid w:val="005C43F3"/>
    <w:rsid w:val="005D0ADD"/>
    <w:rsid w:val="005D3A16"/>
    <w:rsid w:val="005D5697"/>
    <w:rsid w:val="005E043D"/>
    <w:rsid w:val="005E1F20"/>
    <w:rsid w:val="005E4567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92F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B9E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35F4"/>
    <w:rsid w:val="007E5534"/>
    <w:rsid w:val="007E6709"/>
    <w:rsid w:val="007E68D5"/>
    <w:rsid w:val="007F38E3"/>
    <w:rsid w:val="007F3E98"/>
    <w:rsid w:val="007F58D4"/>
    <w:rsid w:val="007F6181"/>
    <w:rsid w:val="007F68E6"/>
    <w:rsid w:val="00802AA8"/>
    <w:rsid w:val="008046CB"/>
    <w:rsid w:val="00807593"/>
    <w:rsid w:val="00810321"/>
    <w:rsid w:val="0081641C"/>
    <w:rsid w:val="00821D09"/>
    <w:rsid w:val="00823732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E7A"/>
    <w:rsid w:val="008709D8"/>
    <w:rsid w:val="00870A6C"/>
    <w:rsid w:val="00871A13"/>
    <w:rsid w:val="0087269C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61E5"/>
    <w:rsid w:val="008F6645"/>
    <w:rsid w:val="008F770B"/>
    <w:rsid w:val="00900916"/>
    <w:rsid w:val="009015D7"/>
    <w:rsid w:val="00904C15"/>
    <w:rsid w:val="00906C6D"/>
    <w:rsid w:val="00906FB5"/>
    <w:rsid w:val="00907233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E50B7"/>
    <w:rsid w:val="00BF1D55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A0691"/>
    <w:rsid w:val="00CA0C35"/>
    <w:rsid w:val="00CA1BFF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5C71"/>
    <w:rsid w:val="00D7628D"/>
    <w:rsid w:val="00D82178"/>
    <w:rsid w:val="00D82643"/>
    <w:rsid w:val="00D8473E"/>
    <w:rsid w:val="00D87488"/>
    <w:rsid w:val="00D9072F"/>
    <w:rsid w:val="00D9374D"/>
    <w:rsid w:val="00D93955"/>
    <w:rsid w:val="00D9401B"/>
    <w:rsid w:val="00D94034"/>
    <w:rsid w:val="00D94669"/>
    <w:rsid w:val="00D96C56"/>
    <w:rsid w:val="00DA0B48"/>
    <w:rsid w:val="00DA10A9"/>
    <w:rsid w:val="00DA3978"/>
    <w:rsid w:val="00DA497C"/>
    <w:rsid w:val="00DA7340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4DE4"/>
    <w:rsid w:val="00F654C7"/>
    <w:rsid w:val="00F6683E"/>
    <w:rsid w:val="00F7103F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2015-09-16T13:34:00Z</dcterms:created>
  <dcterms:modified xsi:type="dcterms:W3CDTF">2015-09-19T07:07:00Z</dcterms:modified>
</cp:coreProperties>
</file>